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F94B8D" w:rsidRDefault="00152B31" w:rsidP="00152B31">
      <w:pPr>
        <w:pStyle w:val="Nzev"/>
        <w:jc w:val="both"/>
        <w:rPr>
          <w:rFonts w:ascii="Arial" w:hAnsi="Arial" w:cs="Arial"/>
          <w:bCs w:val="0"/>
          <w:color w:val="FF0000"/>
          <w:sz w:val="20"/>
          <w:szCs w:val="20"/>
          <w:lang w:val="cs-CZ"/>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5852B6" w:rsidRPr="005852B6">
        <w:rPr>
          <w:rFonts w:ascii="Arial" w:hAnsi="Arial" w:cs="Arial"/>
          <w:bCs w:val="0"/>
          <w:sz w:val="20"/>
          <w:szCs w:val="20"/>
          <w:lang w:val="cs-CZ"/>
        </w:rPr>
        <w:t>2/0123/19</w:t>
      </w:r>
    </w:p>
    <w:p w:rsidR="00152B31" w:rsidRPr="00D00CBD" w:rsidRDefault="00152B31" w:rsidP="00152B31">
      <w:pPr>
        <w:pStyle w:val="Nzev"/>
        <w:jc w:val="both"/>
        <w:rPr>
          <w:rFonts w:ascii="Arial" w:hAnsi="Arial" w:cs="Arial"/>
          <w:b w:val="0"/>
          <w:bCs w:val="0"/>
          <w:color w:val="000000"/>
          <w:sz w:val="20"/>
          <w:szCs w:val="20"/>
        </w:rPr>
      </w:pP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5852B6">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.201</w:t>
      </w:r>
      <w:r w:rsidR="005852B6">
        <w:rPr>
          <w:rFonts w:cs="Arial"/>
          <w:color w:val="FF0000"/>
          <w:szCs w:val="20"/>
          <w:lang w:val="cs-CZ"/>
        </w:rPr>
        <w:t>9</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5852B6">
        <w:rPr>
          <w:rFonts w:cs="Arial"/>
          <w:b/>
          <w:color w:val="000000"/>
        </w:rPr>
        <w:t>Poštovní</w:t>
      </w:r>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sidR="005852B6">
        <w:rPr>
          <w:rFonts w:cs="Arial"/>
          <w:color w:val="000000"/>
          <w:szCs w:val="20"/>
        </w:rPr>
        <w:t>Újezdec u Luhačovic</w:t>
      </w:r>
    </w:p>
    <w:p w:rsidR="00152B31" w:rsidRPr="00D00CBD" w:rsidRDefault="00152B31" w:rsidP="00152B31">
      <w:pPr>
        <w:ind w:left="360"/>
        <w:jc w:val="both"/>
        <w:rPr>
          <w:rFonts w:cs="Arial"/>
          <w:color w:val="000000"/>
          <w:szCs w:val="20"/>
        </w:rPr>
      </w:pPr>
    </w:p>
    <w:p w:rsidR="005852B6" w:rsidRPr="00A47CEF" w:rsidRDefault="00502398" w:rsidP="005852B6">
      <w:pPr>
        <w:autoSpaceDE w:val="0"/>
        <w:autoSpaceDN w:val="0"/>
        <w:adjustRightInd w:val="0"/>
        <w:jc w:val="both"/>
        <w:rPr>
          <w:rFonts w:cs="Arial"/>
          <w:szCs w:val="20"/>
        </w:rPr>
      </w:pPr>
      <w:r w:rsidRPr="00502398">
        <w:rPr>
          <w:szCs w:val="20"/>
        </w:rPr>
        <w:t xml:space="preserve">Začátek chodníku je na ulici U Korečnice v místě napojení na stávající chodník na ulici Rolnické. </w:t>
      </w:r>
      <w:r w:rsidR="005852B6" w:rsidRPr="00A47CEF">
        <w:rPr>
          <w:rFonts w:cs="Arial"/>
          <w:szCs w:val="20"/>
        </w:rPr>
        <w:t>Na ulici Poštovní v Újezdci je řešena rekonstrukce východního (levostranného) chodníku.</w:t>
      </w:r>
      <w:r w:rsidR="005852B6">
        <w:rPr>
          <w:rFonts w:cs="Arial"/>
          <w:szCs w:val="20"/>
        </w:rPr>
        <w:t xml:space="preserve"> </w:t>
      </w:r>
      <w:r w:rsidR="005852B6" w:rsidRPr="00A47CEF">
        <w:rPr>
          <w:rFonts w:cs="Arial"/>
          <w:szCs w:val="20"/>
        </w:rPr>
        <w:t>Začátek chodníku je u kostela. Začátek je řešen jako místo pro překonání pozemní komunikace</w:t>
      </w:r>
      <w:r w:rsidR="005852B6">
        <w:rPr>
          <w:rFonts w:cs="Arial"/>
          <w:szCs w:val="20"/>
        </w:rPr>
        <w:t xml:space="preserve"> </w:t>
      </w:r>
      <w:r w:rsidR="005852B6" w:rsidRPr="00A47CEF">
        <w:rPr>
          <w:rFonts w:cs="Arial"/>
          <w:szCs w:val="20"/>
        </w:rPr>
        <w:t>(pouze varovný pás) a je napojen na stávající chodník po levé straně ulice Nad Kostelem.</w:t>
      </w:r>
      <w:r w:rsidR="005852B6">
        <w:rPr>
          <w:rFonts w:cs="Arial"/>
          <w:szCs w:val="20"/>
        </w:rPr>
        <w:t xml:space="preserve"> </w:t>
      </w:r>
      <w:r w:rsidR="005852B6" w:rsidRPr="00A47CEF">
        <w:rPr>
          <w:rFonts w:cs="Arial"/>
          <w:szCs w:val="20"/>
        </w:rPr>
        <w:t>Chodník je veden po levé straně místní komunikace. Konec chodníku je v napojení na stávající</w:t>
      </w:r>
      <w:r w:rsidR="005852B6">
        <w:rPr>
          <w:rFonts w:cs="Arial"/>
          <w:szCs w:val="20"/>
        </w:rPr>
        <w:t xml:space="preserve"> </w:t>
      </w:r>
      <w:r w:rsidR="005852B6" w:rsidRPr="00A47CEF">
        <w:rPr>
          <w:rFonts w:cs="Arial"/>
          <w:szCs w:val="20"/>
        </w:rPr>
        <w:t>chodník u silnice II/490.</w:t>
      </w:r>
    </w:p>
    <w:p w:rsidR="005852B6" w:rsidRDefault="005852B6" w:rsidP="005852B6">
      <w:pPr>
        <w:autoSpaceDE w:val="0"/>
        <w:autoSpaceDN w:val="0"/>
        <w:adjustRightInd w:val="0"/>
        <w:jc w:val="both"/>
        <w:rPr>
          <w:rFonts w:cs="Arial"/>
          <w:szCs w:val="20"/>
        </w:rPr>
      </w:pPr>
      <w:r w:rsidRPr="00A47CEF">
        <w:rPr>
          <w:rFonts w:cs="Arial"/>
          <w:szCs w:val="20"/>
        </w:rPr>
        <w:t xml:space="preserve">V celém rozsahu je chodník řešen jako rekonstrukce. </w:t>
      </w:r>
    </w:p>
    <w:p w:rsidR="005852B6" w:rsidRDefault="005852B6" w:rsidP="005852B6">
      <w:pPr>
        <w:autoSpaceDE w:val="0"/>
        <w:autoSpaceDN w:val="0"/>
        <w:adjustRightInd w:val="0"/>
        <w:jc w:val="both"/>
        <w:rPr>
          <w:rFonts w:cs="Arial"/>
          <w:szCs w:val="20"/>
        </w:rPr>
      </w:pPr>
      <w:r w:rsidRPr="00A47CEF">
        <w:rPr>
          <w:rFonts w:cs="Arial"/>
          <w:szCs w:val="20"/>
        </w:rPr>
        <w:t>Část od vjezdu k faře po konec chodníku</w:t>
      </w:r>
      <w:r>
        <w:rPr>
          <w:rFonts w:cs="Arial"/>
          <w:szCs w:val="20"/>
        </w:rPr>
        <w:t xml:space="preserve"> </w:t>
      </w:r>
      <w:r w:rsidRPr="00A47CEF">
        <w:rPr>
          <w:rFonts w:cs="Arial"/>
          <w:szCs w:val="20"/>
        </w:rPr>
        <w:t>je řešena ve stávajícím vedení, ale je rozšířena na 1,50 m. Stávající chodník zde má šířku pouze</w:t>
      </w:r>
      <w:r>
        <w:rPr>
          <w:rFonts w:cs="Arial"/>
          <w:szCs w:val="20"/>
        </w:rPr>
        <w:t xml:space="preserve"> </w:t>
      </w:r>
      <w:r w:rsidRPr="00A47CEF">
        <w:rPr>
          <w:rFonts w:cs="Arial"/>
          <w:szCs w:val="20"/>
        </w:rPr>
        <w:t>1,35 m. Část chodníku v délce 7,06 m, před domem č. p. 46, od KM 0,085 53 po KM 0,092 59,</w:t>
      </w:r>
      <w:r>
        <w:rPr>
          <w:rFonts w:cs="Arial"/>
          <w:szCs w:val="20"/>
        </w:rPr>
        <w:t xml:space="preserve"> </w:t>
      </w:r>
      <w:r w:rsidRPr="00A47CEF">
        <w:rPr>
          <w:rFonts w:cs="Arial"/>
          <w:szCs w:val="20"/>
        </w:rPr>
        <w:t>nemohla být rozšířena, neboť se zde nachází septik domu č. p. 46.</w:t>
      </w:r>
    </w:p>
    <w:p w:rsidR="005852B6" w:rsidRPr="00A47CEF" w:rsidRDefault="005852B6" w:rsidP="005852B6">
      <w:pPr>
        <w:autoSpaceDE w:val="0"/>
        <w:autoSpaceDN w:val="0"/>
        <w:adjustRightInd w:val="0"/>
        <w:jc w:val="both"/>
        <w:rPr>
          <w:rFonts w:cs="Arial"/>
          <w:szCs w:val="20"/>
        </w:rPr>
      </w:pPr>
    </w:p>
    <w:p w:rsidR="005852B6" w:rsidRDefault="005852B6" w:rsidP="005852B6">
      <w:pPr>
        <w:autoSpaceDE w:val="0"/>
        <w:autoSpaceDN w:val="0"/>
        <w:adjustRightInd w:val="0"/>
        <w:jc w:val="both"/>
        <w:rPr>
          <w:rFonts w:cs="Arial"/>
          <w:szCs w:val="20"/>
        </w:rPr>
      </w:pPr>
      <w:r w:rsidRPr="00A47CEF">
        <w:rPr>
          <w:rFonts w:cs="Arial"/>
          <w:szCs w:val="20"/>
        </w:rPr>
        <w:t>Minimální šířka chodníku je 1,35 m. Chodník je zúžen v délce 7,06 m. Dle ČSN 736110 čl.</w:t>
      </w:r>
      <w:r>
        <w:rPr>
          <w:rFonts w:cs="Arial"/>
          <w:szCs w:val="20"/>
        </w:rPr>
        <w:t xml:space="preserve"> </w:t>
      </w:r>
      <w:r w:rsidRPr="00A47CEF">
        <w:rPr>
          <w:rFonts w:cs="Arial"/>
          <w:szCs w:val="20"/>
        </w:rPr>
        <w:t>10.1.2.2 – lze snížit šířku chodníku až na 1,0 m při zachování bezpečnostního odstupu 0,25 m,</w:t>
      </w:r>
      <w:r>
        <w:rPr>
          <w:rFonts w:cs="Arial"/>
          <w:szCs w:val="20"/>
        </w:rPr>
        <w:t xml:space="preserve"> </w:t>
      </w:r>
      <w:r w:rsidRPr="00A47CEF">
        <w:rPr>
          <w:rFonts w:cs="Arial"/>
          <w:szCs w:val="20"/>
        </w:rPr>
        <w:t>v délce maximálně 50 m. Navržena je šířka bodově 1,35 m. Celkové zúžení je v délce v délce cca</w:t>
      </w:r>
      <w:r>
        <w:rPr>
          <w:rFonts w:cs="Arial"/>
          <w:szCs w:val="20"/>
        </w:rPr>
        <w:t xml:space="preserve"> </w:t>
      </w:r>
      <w:r w:rsidRPr="00A47CEF">
        <w:rPr>
          <w:rFonts w:cs="Arial"/>
          <w:szCs w:val="20"/>
        </w:rPr>
        <w:t>7,06 m, což vyhovuje ČSN 736110.</w:t>
      </w:r>
    </w:p>
    <w:p w:rsidR="005852B6" w:rsidRDefault="005852B6" w:rsidP="005852B6">
      <w:pPr>
        <w:autoSpaceDE w:val="0"/>
        <w:autoSpaceDN w:val="0"/>
        <w:adjustRightInd w:val="0"/>
        <w:jc w:val="both"/>
        <w:rPr>
          <w:rFonts w:cs="Arial"/>
          <w:szCs w:val="20"/>
        </w:rPr>
      </w:pPr>
    </w:p>
    <w:p w:rsidR="005852B6" w:rsidRDefault="005852B6" w:rsidP="005852B6">
      <w:pPr>
        <w:autoSpaceDE w:val="0"/>
        <w:autoSpaceDN w:val="0"/>
        <w:adjustRightInd w:val="0"/>
        <w:jc w:val="both"/>
        <w:rPr>
          <w:rFonts w:cs="Arial"/>
          <w:szCs w:val="20"/>
        </w:rPr>
      </w:pPr>
      <w:r w:rsidRPr="00A47CEF">
        <w:rPr>
          <w:rFonts w:cs="Arial"/>
          <w:szCs w:val="20"/>
        </w:rPr>
        <w:t>Prostorové řešení trasy je limitováno stávajícím vedením.</w:t>
      </w:r>
      <w:r>
        <w:rPr>
          <w:rFonts w:cs="Arial"/>
          <w:szCs w:val="20"/>
        </w:rPr>
        <w:t xml:space="preserve"> </w:t>
      </w:r>
      <w:r w:rsidRPr="00A47CEF">
        <w:rPr>
          <w:rFonts w:cs="Arial"/>
          <w:szCs w:val="20"/>
        </w:rPr>
        <w:t>Z vnější strany chodníku bude osazena zahradní betonová obruba ABO 13-10 uložená do lože</w:t>
      </w:r>
      <w:r>
        <w:rPr>
          <w:rFonts w:cs="Arial"/>
          <w:szCs w:val="20"/>
        </w:rPr>
        <w:t xml:space="preserve"> </w:t>
      </w:r>
      <w:r w:rsidRPr="00A47CEF">
        <w:rPr>
          <w:rFonts w:cs="Arial"/>
          <w:szCs w:val="20"/>
        </w:rPr>
        <w:t xml:space="preserve">z betonu C12/15 </w:t>
      </w:r>
      <w:proofErr w:type="spellStart"/>
      <w:r w:rsidRPr="00A47CEF">
        <w:rPr>
          <w:rFonts w:cs="Arial"/>
          <w:szCs w:val="20"/>
        </w:rPr>
        <w:t>tl</w:t>
      </w:r>
      <w:proofErr w:type="spellEnd"/>
      <w:r w:rsidRPr="00A47CEF">
        <w:rPr>
          <w:rFonts w:cs="Arial"/>
          <w:szCs w:val="20"/>
        </w:rPr>
        <w:t>. 100 mm. V místě napojení na místní komunikaci bude osazena nová silniční</w:t>
      </w:r>
      <w:r>
        <w:rPr>
          <w:rFonts w:cs="Arial"/>
          <w:szCs w:val="20"/>
        </w:rPr>
        <w:t xml:space="preserve"> </w:t>
      </w:r>
      <w:r w:rsidRPr="00A47CEF">
        <w:rPr>
          <w:rFonts w:cs="Arial"/>
          <w:szCs w:val="20"/>
        </w:rPr>
        <w:t xml:space="preserve">obruba ABO 2-15 uložená do lože z betonu C12/15 </w:t>
      </w:r>
      <w:proofErr w:type="spellStart"/>
      <w:r w:rsidRPr="00A47CEF">
        <w:rPr>
          <w:rFonts w:cs="Arial"/>
          <w:szCs w:val="20"/>
        </w:rPr>
        <w:t>tl</w:t>
      </w:r>
      <w:proofErr w:type="spellEnd"/>
      <w:r w:rsidRPr="00A47CEF">
        <w:rPr>
          <w:rFonts w:cs="Arial"/>
          <w:szCs w:val="20"/>
        </w:rPr>
        <w:t>. 100 mm.</w:t>
      </w:r>
    </w:p>
    <w:p w:rsidR="005852B6" w:rsidRPr="00A47CEF" w:rsidRDefault="005852B6" w:rsidP="005852B6">
      <w:pPr>
        <w:autoSpaceDE w:val="0"/>
        <w:autoSpaceDN w:val="0"/>
        <w:adjustRightInd w:val="0"/>
        <w:jc w:val="both"/>
        <w:rPr>
          <w:rFonts w:cs="Arial"/>
          <w:szCs w:val="20"/>
        </w:rPr>
      </w:pPr>
    </w:p>
    <w:p w:rsidR="005852B6" w:rsidRPr="00A47CEF" w:rsidRDefault="005852B6" w:rsidP="005852B6">
      <w:pPr>
        <w:autoSpaceDE w:val="0"/>
        <w:autoSpaceDN w:val="0"/>
        <w:adjustRightInd w:val="0"/>
        <w:jc w:val="both"/>
        <w:rPr>
          <w:rFonts w:cs="Arial"/>
          <w:szCs w:val="20"/>
          <w:u w:val="single"/>
        </w:rPr>
      </w:pPr>
      <w:r w:rsidRPr="00A47CEF">
        <w:rPr>
          <w:rFonts w:cs="Arial"/>
          <w:szCs w:val="20"/>
          <w:u w:val="single"/>
        </w:rPr>
        <w:t>Celková délka chodníku na ulici Poštovní je 122,81 m</w:t>
      </w:r>
    </w:p>
    <w:p w:rsidR="00152B31" w:rsidRPr="00064539" w:rsidRDefault="00152B31" w:rsidP="005852B6">
      <w:pPr>
        <w:jc w:val="both"/>
        <w:rPr>
          <w:rFonts w:cs="Arial"/>
          <w:b/>
          <w:szCs w:val="20"/>
          <w:highlight w:val="yellow"/>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Projednání a zajištění odběrných míst el. energie a vody pro potřeby stavby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 stavbyvedoucího.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Nakládání s odpady v souladu s čl. 6 obecně závazné vyhlášky číslo 16/2012, o stanovení systému shromažďování, sběru, přepravy, třídění, využívání a odstraňování komunálních odpadů a nakládání se stavebním odpadem na území města Uherský Brod a v souladu se zákonem č. 185/2001 Sb., o odpadech a o změně některých dalších zákonů.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lastRenderedPageBreak/>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502398" w:rsidRPr="00502398" w:rsidRDefault="00164BCA" w:rsidP="00502398">
      <w:r>
        <w:t>Zahájení prací: nejpozději od 2</w:t>
      </w:r>
      <w:r w:rsidR="00395DB6">
        <w:t>0</w:t>
      </w:r>
      <w:r w:rsidR="00502398" w:rsidRPr="00502398">
        <w:t>.0</w:t>
      </w:r>
      <w:r w:rsidR="00395DB6">
        <w:t>5</w:t>
      </w:r>
      <w:r>
        <w:t>.2019</w:t>
      </w:r>
    </w:p>
    <w:p w:rsidR="00502398" w:rsidRPr="00502398" w:rsidRDefault="00502398" w:rsidP="00502398">
      <w:r w:rsidRPr="00502398">
        <w:t xml:space="preserve">Dokončení díla: do </w:t>
      </w:r>
      <w:r w:rsidR="00164BCA">
        <w:t>9</w:t>
      </w:r>
      <w:r w:rsidRPr="00502398">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lastRenderedPageBreak/>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lastRenderedPageBreak/>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Pr="00D00CBD" w:rsidRDefault="00152B31" w:rsidP="00152B31">
      <w:pPr>
        <w:pStyle w:val="Nadpis2"/>
        <w:rPr>
          <w:rFonts w:cs="Arial"/>
          <w:color w:val="000000"/>
        </w:rPr>
      </w:pPr>
      <w:r w:rsidRPr="00D00CBD">
        <w:rPr>
          <w:rFonts w:cs="Arial"/>
          <w:color w:val="000000"/>
        </w:rPr>
        <w:t>Předání a převzetí staveniště</w:t>
      </w: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152B31" w:rsidRPr="00D00CBD" w:rsidRDefault="00152B31" w:rsidP="00152B31">
      <w:pPr>
        <w:pStyle w:val="Nadpis2"/>
        <w:rPr>
          <w:rFonts w:cs="Arial"/>
          <w:color w:val="000000"/>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Pr="00D00CBD" w:rsidRDefault="00152B31" w:rsidP="00152B31">
      <w:pPr>
        <w:pStyle w:val="Nadpis2"/>
        <w:rPr>
          <w:rFonts w:cs="Arial"/>
          <w:color w:val="000000"/>
          <w:szCs w:val="20"/>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Pr="00D00CBD" w:rsidRDefault="00152B31" w:rsidP="00152B31">
      <w:pPr>
        <w:pStyle w:val="Nadpis2"/>
        <w:rPr>
          <w:rFonts w:cs="Arial"/>
          <w:color w:val="000000"/>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Pr="00D00CBD" w:rsidRDefault="00152B31" w:rsidP="00152B31">
      <w:pPr>
        <w:pStyle w:val="Nadpis2"/>
        <w:rPr>
          <w:rFonts w:cs="Arial"/>
          <w:color w:val="000000"/>
        </w:rPr>
      </w:pPr>
      <w:r w:rsidRPr="00D00CBD">
        <w:rPr>
          <w:rFonts w:cs="Arial"/>
          <w:color w:val="000000"/>
        </w:rPr>
        <w:t>O průběhu přejímacího řízení pořídí zhotovitel protokol o předání a převzetí díla.</w:t>
      </w:r>
    </w:p>
    <w:p w:rsidR="00152B31" w:rsidRPr="00D00CBD" w:rsidRDefault="00152B31" w:rsidP="00152B31">
      <w:pPr>
        <w:pStyle w:val="Nadpis2"/>
        <w:rPr>
          <w:rFonts w:cs="Arial"/>
          <w:color w:val="000000"/>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p>
    <w:p w:rsidR="00152B31" w:rsidRPr="00D00CBD" w:rsidRDefault="00152B31" w:rsidP="00152B31">
      <w:pPr>
        <w:pStyle w:val="Nadpis2"/>
        <w:rPr>
          <w:rFonts w:cs="Arial"/>
          <w:color w:val="000000"/>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lastRenderedPageBreak/>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Zápisy o provedení a kontrole zakrývaných konstrukcí.</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w:t>
      </w:r>
      <w:r w:rsidRPr="00D00CBD">
        <w:rPr>
          <w:rFonts w:cs="Arial"/>
          <w:color w:val="000000"/>
        </w:rPr>
        <w:lastRenderedPageBreak/>
        <w:t>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Pr="00D00CBD" w:rsidRDefault="00152B31" w:rsidP="00152B31">
      <w:pPr>
        <w:pStyle w:val="Nadpis3"/>
        <w:rPr>
          <w:rFonts w:cs="Arial"/>
          <w:color w:val="000000"/>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Pr="00D00CBD" w:rsidRDefault="00152B31" w:rsidP="00152B31">
      <w:pPr>
        <w:pStyle w:val="Nadpis3"/>
        <w:rPr>
          <w:rFonts w:cs="Arial"/>
          <w:color w:val="000000"/>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Pr="00D00CBD" w:rsidRDefault="00152B31" w:rsidP="00152B31">
      <w:pPr>
        <w:pStyle w:val="Nadpis3"/>
        <w:rPr>
          <w:rFonts w:cs="Arial"/>
          <w:color w:val="000000"/>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lastRenderedPageBreak/>
        <w:t>Sankce za nedodržení technických kvalifikačních předpokladů</w:t>
      </w:r>
    </w:p>
    <w:p w:rsidR="00152B31" w:rsidRPr="00D00CBD" w:rsidRDefault="00152B31" w:rsidP="00152B31">
      <w:pPr>
        <w:pStyle w:val="Nadpis3"/>
        <w:rPr>
          <w:rFonts w:cs="Arial"/>
          <w:color w:val="000000"/>
        </w:rPr>
      </w:pPr>
      <w:r w:rsidRPr="00D00CBD">
        <w:rPr>
          <w:rFonts w:cs="Arial"/>
          <w:color w:val="000000"/>
        </w:rPr>
        <w:t xml:space="preserve">Pro případ nedodržení technických kvalifikačních předpokladů </w:t>
      </w:r>
      <w:r>
        <w:rPr>
          <w:rFonts w:cs="Arial"/>
          <w:color w:val="000000"/>
          <w:lang w:val="cs-CZ"/>
        </w:rPr>
        <w:t xml:space="preserve">podle přílohy č. 2 této smlouvy </w:t>
      </w:r>
      <w:r w:rsidRPr="00D00CBD">
        <w:rPr>
          <w:rFonts w:cs="Arial"/>
          <w:color w:val="000000"/>
        </w:rPr>
        <w:t>(body č. 2 a 4 přílohy č. 12 Výzvy k podání nabídky a zadávací dokumentace)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Pr="00D00CBD" w:rsidRDefault="00152B31" w:rsidP="00152B31">
      <w:pPr>
        <w:pStyle w:val="Nadpis2"/>
        <w:rPr>
          <w:rFonts w:cs="Arial"/>
          <w:color w:val="000000"/>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 zákona č. 101/2000Sb., o ochraně osobních údajů a</w:t>
      </w:r>
      <w:r>
        <w:rPr>
          <w:lang w:val="cs-CZ"/>
        </w:rPr>
        <w:t> </w:t>
      </w:r>
      <w:r w:rsidRPr="007651A1">
        <w:t>o</w:t>
      </w:r>
      <w:r>
        <w:rPr>
          <w:lang w:val="cs-CZ"/>
        </w:rPr>
        <w:t> </w:t>
      </w:r>
      <w:r w:rsidRPr="007651A1">
        <w:t>změně některých zákonů, ve znění pozdějších předpisů, a tedy objednatel má mimo jiné právo uchovávat a zveřejňovat osobní údaje v této smlouvě obsažené.</w:t>
      </w:r>
    </w:p>
    <w:p w:rsidR="00152B31" w:rsidRPr="007651A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Pr="00D05FDD" w:rsidRDefault="00152B31" w:rsidP="00152B31">
      <w:pPr>
        <w:pStyle w:val="Nadpis2"/>
        <w:ind w:left="576" w:hanging="576"/>
      </w:pPr>
      <w:r w:rsidRPr="00D05FDD">
        <w:t xml:space="preserve">Smluvní strany prohlašují, že žádná část smlouvy nenaplňuje znaky obchodního tajemství dle ustanovení § 504 občanského zákoníku. </w:t>
      </w:r>
    </w:p>
    <w:p w:rsidR="00152B31" w:rsidRPr="007651A1" w:rsidRDefault="00152B31" w:rsidP="00152B31">
      <w:pPr>
        <w:pStyle w:val="Nadpis2"/>
        <w:ind w:left="576" w:hanging="576"/>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Default="00152B31" w:rsidP="00152B31">
      <w:pPr>
        <w:ind w:firstLine="578"/>
        <w:jc w:val="both"/>
        <w:rPr>
          <w:rFonts w:cs="Arial"/>
          <w:color w:val="000000"/>
          <w:szCs w:val="20"/>
        </w:rPr>
      </w:pPr>
      <w:r>
        <w:rPr>
          <w:rFonts w:cs="Arial"/>
          <w:color w:val="000000"/>
          <w:szCs w:val="20"/>
        </w:rPr>
        <w:t>Příloha č. 2</w:t>
      </w:r>
      <w:r w:rsidRPr="00D00CBD">
        <w:rPr>
          <w:rFonts w:cs="Arial"/>
          <w:color w:val="000000"/>
          <w:szCs w:val="20"/>
        </w:rPr>
        <w:t xml:space="preserve"> </w:t>
      </w:r>
      <w:r>
        <w:rPr>
          <w:rFonts w:cs="Arial"/>
          <w:color w:val="000000"/>
          <w:szCs w:val="20"/>
        </w:rPr>
        <w:t>Technické kvalifikační předpoklady</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156F7B">
            <w:pPr>
              <w:rPr>
                <w:rFonts w:cs="Arial"/>
                <w:b/>
                <w:bCs/>
                <w:color w:val="000000"/>
                <w:szCs w:val="20"/>
              </w:rPr>
            </w:pPr>
            <w:bookmarkStart w:id="0" w:name="_GoBack"/>
            <w:bookmarkEnd w:id="0"/>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schůze konané dne XX.XX.201</w:t>
            </w:r>
            <w:r w:rsidR="00164BCA">
              <w:rPr>
                <w:rFonts w:cs="Arial"/>
                <w:color w:val="000000"/>
                <w:szCs w:val="20"/>
              </w:rPr>
              <w:t>9</w:t>
            </w:r>
          </w:p>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č. usnesení XXXX/RXXX/1</w:t>
            </w:r>
            <w:r w:rsidR="00164BCA">
              <w:rPr>
                <w:rFonts w:cs="Arial"/>
                <w:color w:val="000000"/>
                <w:szCs w:val="20"/>
              </w:rPr>
              <w:t>9</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lastRenderedPageBreak/>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8"/>
      <w:footerReference w:type="default" r:id="rId9"/>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73D" w:rsidRDefault="0086073D">
      <w:r>
        <w:separator/>
      </w:r>
    </w:p>
  </w:endnote>
  <w:endnote w:type="continuationSeparator" w:id="0">
    <w:p w:rsidR="0086073D" w:rsidRDefault="0086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156F7B">
      <w:rPr>
        <w:rFonts w:ascii="Arial" w:hAnsi="Arial" w:cs="Arial"/>
        <w:noProof/>
        <w:sz w:val="20"/>
        <w:szCs w:val="20"/>
      </w:rPr>
      <w:t>11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5852B6">
      <w:rPr>
        <w:rFonts w:cs="Arial"/>
        <w:sz w:val="16"/>
      </w:rPr>
      <w:t>ů města Uherský Brod v roce 2019</w:t>
    </w:r>
    <w:r w:rsidRPr="00BD0B14">
      <w:rPr>
        <w:rFonts w:cs="Arial"/>
        <w:sz w:val="16"/>
      </w:rPr>
      <w:t>“</w:t>
    </w:r>
  </w:p>
  <w:p w:rsidR="0086073D" w:rsidRPr="00BD0B14" w:rsidRDefault="00152B31" w:rsidP="0086073D">
    <w:pPr>
      <w:ind w:firstLine="360"/>
      <w:jc w:val="center"/>
      <w:rPr>
        <w:rFonts w:cs="Arial"/>
        <w:sz w:val="16"/>
      </w:rPr>
    </w:pPr>
    <w:r>
      <w:rPr>
        <w:rFonts w:cs="Arial"/>
        <w:sz w:val="16"/>
      </w:rPr>
      <w:t xml:space="preserve">část </w:t>
    </w:r>
    <w:r w:rsidR="005852B6">
      <w:rPr>
        <w:rFonts w:cs="Arial"/>
        <w:sz w:val="16"/>
      </w:rPr>
      <w:t>5</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73D" w:rsidRDefault="0086073D">
      <w:r>
        <w:separator/>
      </w:r>
    </w:p>
  </w:footnote>
  <w:footnote w:type="continuationSeparator" w:id="0">
    <w:p w:rsidR="0086073D" w:rsidRDefault="00860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1">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2">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152B31"/>
    <w:rsid w:val="00153DAA"/>
    <w:rsid w:val="00156F7B"/>
    <w:rsid w:val="00164BCA"/>
    <w:rsid w:val="002947B8"/>
    <w:rsid w:val="00395DB6"/>
    <w:rsid w:val="004472A1"/>
    <w:rsid w:val="00502398"/>
    <w:rsid w:val="005852B6"/>
    <w:rsid w:val="005C3780"/>
    <w:rsid w:val="006F26EE"/>
    <w:rsid w:val="0077202D"/>
    <w:rsid w:val="008106C8"/>
    <w:rsid w:val="0086073D"/>
    <w:rsid w:val="00A162B6"/>
    <w:rsid w:val="00A22400"/>
    <w:rsid w:val="00AD7BE8"/>
    <w:rsid w:val="00B5353F"/>
    <w:rsid w:val="00B87D28"/>
    <w:rsid w:val="00BC68AB"/>
    <w:rsid w:val="00BE4ECA"/>
    <w:rsid w:val="00E05DA7"/>
    <w:rsid w:val="00F6089C"/>
    <w:rsid w:val="00F9106D"/>
    <w:rsid w:val="00FF25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4720</Words>
  <Characters>27848</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8</cp:revision>
  <dcterms:created xsi:type="dcterms:W3CDTF">2018-02-05T15:07:00Z</dcterms:created>
  <dcterms:modified xsi:type="dcterms:W3CDTF">2019-04-16T07:39:00Z</dcterms:modified>
</cp:coreProperties>
</file>